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Travis Burns</w:t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Digital Accessibility and Front-End Development</w:t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rtl w:val="0"/>
        </w:rPr>
        <w:t xml:space="preserve">Knoxville, TN (relocating) |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burns@burnsgd.com</w:t>
        </w:r>
      </w:hyperlink>
      <w:r w:rsidDel="00000000" w:rsidR="00000000" w:rsidRPr="00000000">
        <w:rPr>
          <w:rtl w:val="0"/>
        </w:rPr>
        <w:t xml:space="preserve"> |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770.235.5627</w:t>
        </w:r>
      </w:hyperlink>
      <w:r w:rsidDel="00000000" w:rsidR="00000000" w:rsidRPr="00000000">
        <w:rPr>
          <w:rtl w:val="0"/>
        </w:rPr>
        <w:t xml:space="preserve"> |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linkedin.com/in/mtburns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Front-end developer with 13 years of web experience and hands-on digital accessibility experience across healthcare websites. Remediates WCAG issues using Silktide findings and manual keyboard and contrast testing. Brings a graphic design background, technical leadership, and experience creating practical accessibility guidance for project teams.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Accessibility and Technical Skills</w:t>
      </w:r>
    </w:p>
    <w:p w:rsidR="00000000" w:rsidDel="00000000" w:rsidP="00000000" w:rsidRDefault="00000000" w:rsidRPr="00000000" w14:paraId="00000006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Accessibility: </w:t>
      </w:r>
      <w:r w:rsidDel="00000000" w:rsidR="00000000" w:rsidRPr="00000000">
        <w:rPr>
          <w:rtl w:val="0"/>
        </w:rPr>
        <w:t xml:space="preserve">WCAG remediation, manual keyboard testing, contrast testing, Silktide</w:t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Team Enablement: </w:t>
      </w:r>
      <w:r w:rsidDel="00000000" w:rsidR="00000000" w:rsidRPr="00000000">
        <w:rPr>
          <w:rtl w:val="0"/>
        </w:rPr>
        <w:t xml:space="preserve">Accessibility guidance, technical leadership, code reviews</w:t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Development: </w:t>
      </w:r>
      <w:r w:rsidDel="00000000" w:rsidR="00000000" w:rsidRPr="00000000">
        <w:rPr>
          <w:rtl w:val="0"/>
        </w:rPr>
        <w:t xml:space="preserve">HTML, CSS, JavaScript, React, TypeScript, Next.js, jQuery</w:t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CMS: </w:t>
      </w:r>
      <w:r w:rsidDel="00000000" w:rsidR="00000000" w:rsidRPr="00000000">
        <w:rPr>
          <w:rtl w:val="0"/>
        </w:rPr>
        <w:t xml:space="preserve">Sitecore JSS, headless CMS</w:t>
      </w:r>
    </w:p>
    <w:p w:rsidR="00000000" w:rsidDel="00000000" w:rsidP="00000000" w:rsidRDefault="00000000" w:rsidRPr="00000000" w14:paraId="0000000A">
      <w:pPr>
        <w:pStyle w:val="Heading1"/>
        <w:rPr/>
      </w:pPr>
      <w:r w:rsidDel="00000000" w:rsidR="00000000" w:rsidRPr="00000000">
        <w:rPr>
          <w:rtl w:val="0"/>
        </w:rPr>
        <w:t xml:space="preserve">Professional Experience</w:t>
      </w:r>
    </w:p>
    <w:p w:rsidR="00000000" w:rsidDel="00000000" w:rsidP="00000000" w:rsidRDefault="00000000" w:rsidRPr="00000000" w14:paraId="0000000B">
      <w:pPr>
        <w:keepNext w:val="1"/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MERGE / AVID</w:t>
      </w:r>
      <w:r w:rsidDel="00000000" w:rsidR="00000000" w:rsidRPr="00000000">
        <w:rPr>
          <w:rtl w:val="0"/>
        </w:rPr>
        <w:t xml:space="preserve"> | November 2016 – October 2026</w:t>
      </w:r>
    </w:p>
    <w:p w:rsidR="00000000" w:rsidDel="00000000" w:rsidP="00000000" w:rsidRDefault="00000000" w:rsidRPr="00000000" w14:paraId="0000000C">
      <w:pPr>
        <w:keepNext w:val="1"/>
        <w:spacing w:after="80" w:lineRule="auto"/>
        <w:rPr/>
      </w:pPr>
      <w:r w:rsidDel="00000000" w:rsidR="00000000" w:rsidRPr="00000000">
        <w:rPr>
          <w:rtl w:val="0"/>
        </w:rPr>
        <w:t xml:space="preserve">Senior Front-End Developer (previously titled Lead Front-End Developer)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Performed extensive accessibility remediation on healthcare websites, including Broward Health and Memorial Healthcare in Chattanooga.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Investigated WCAG issues identified through Silktide and manual keyboard and contrast testing, then implemented fixes in front-end code.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Helped create internal accessibility guidance, rules, and examples through an accessibility working group serving developers, business analysts, QA, and content teams.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Reviewed project requirements and designs and provided technical feasibility feedback before implementation.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and redesigned healthcare websites using reusable React and TypeScript components, Next.js, and Sitecore JSS.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one to two front-end developers while contributing hands-on implementation and code reviews.</w:t>
      </w:r>
    </w:p>
    <w:p w:rsidR="00000000" w:rsidDel="00000000" w:rsidP="00000000" w:rsidRDefault="00000000" w:rsidRPr="00000000" w14:paraId="00000013">
      <w:pPr>
        <w:keepNext w:val="1"/>
        <w:spacing w:before="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Selected Healthcare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Broward Health: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Contributed extensively to accessibility remediation and to the original website build.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Memorial Healthcare: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Performed extensive accessibility remediation.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Northside Hospital: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Played a substantial role in a major website redesign and build.</w:t>
      </w:r>
    </w:p>
    <w:p w:rsidR="00000000" w:rsidDel="00000000" w:rsidP="00000000" w:rsidRDefault="00000000" w:rsidRPr="00000000" w14:paraId="00000017">
      <w:pPr>
        <w:keepNext w:val="1"/>
        <w:spacing w:after="40" w:before="1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YP</w:t>
      </w:r>
      <w:r w:rsidDel="00000000" w:rsidR="00000000" w:rsidRPr="00000000">
        <w:rPr>
          <w:rtl w:val="0"/>
        </w:rPr>
        <w:t xml:space="preserve"> | June 2013 – November 2016</w:t>
      </w:r>
    </w:p>
    <w:p w:rsidR="00000000" w:rsidDel="00000000" w:rsidP="00000000" w:rsidRDefault="00000000" w:rsidRPr="00000000" w14:paraId="00000018">
      <w:pPr>
        <w:keepNext w:val="1"/>
        <w:spacing w:after="80" w:lineRule="auto"/>
        <w:rPr/>
      </w:pPr>
      <w:r w:rsidDel="00000000" w:rsidR="00000000" w:rsidRPr="00000000">
        <w:rPr>
          <w:rtl w:val="0"/>
        </w:rPr>
        <w:t xml:space="preserve">Web Designer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UI/UX layouts for advertiser websites and built and updated sites using HTML, CSS, and the Websplanet platform.</w:t>
      </w:r>
    </w:p>
    <w:p w:rsidR="00000000" w:rsidDel="00000000" w:rsidP="00000000" w:rsidRDefault="00000000" w:rsidRPr="00000000" w14:paraId="0000001A">
      <w:pPr>
        <w:pStyle w:val="Heading1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Bachelor of Fine Arts in Graphic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  <w:t xml:space="preserve">The Art Institute of Atlanta | March 2013</w:t>
      </w:r>
    </w:p>
    <w:sectPr>
      <w:pgSz w:h="15840" w:w="12240" w:orient="portrait"/>
      <w:pgMar w:bottom="864" w:top="864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0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40" w:line="240" w:lineRule="auto"/>
    </w:pPr>
    <w:rPr>
      <w:rFonts w:ascii="Calibri" w:cs="Calibri" w:eastAsia="Calibri" w:hAnsi="Calibri"/>
      <w:b w:val="1"/>
      <w:bCs w:val="1"/>
      <w:color w:val="000000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spacing w:after="60" w:line="240" w:lineRule="auto"/>
      <w:ind w:left="202" w:hanging="202"/>
      <w:contextualSpacing w:val="1"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spacing w:after="100" w:lineRule="auto"/>
    </w:pPr>
    <w:rPr>
      <w:rFonts w:ascii="Calibri" w:cs="Calibri" w:eastAsia="Calibri" w:hAnsi="Calibri"/>
      <w:b w:val="1"/>
      <w:bCs w:val="1"/>
      <w:i w:val="0"/>
      <w:iCs w:val="0"/>
      <w:color w:val="000000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inkedin.com/in/mtburn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burns@burnsgd.com" TargetMode="External"/><Relationship Id="rId8" Type="http://schemas.openxmlformats.org/officeDocument/2006/relationships/hyperlink" Target="tel:1770235562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xzoiZWHaJPM8++DrEKCM4ymL9g==">CgMxLjA4AHIhMXNfRzZzOWJxSUNnNkRVdUttVG55WWxiTWRzVUMzTFJ3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Travis Burns</dc:creator>
</cp:coreProperties>
</file>